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466" w14:textId="77777777" w:rsidR="00614886" w:rsidRDefault="00614886" w:rsidP="00614886">
      <w:pPr>
        <w:ind w:left="1134" w:right="423" w:hanging="850"/>
        <w:jc w:val="both"/>
        <w:rPr>
          <w:sz w:val="24"/>
          <w:szCs w:val="24"/>
        </w:rPr>
      </w:pPr>
    </w:p>
    <w:p w14:paraId="5C8E5042" w14:textId="35F35C03" w:rsidR="00614886" w:rsidRPr="00614886" w:rsidRDefault="00614886" w:rsidP="00614886">
      <w:pPr>
        <w:ind w:left="1134" w:right="423" w:hanging="850"/>
        <w:jc w:val="both"/>
        <w:rPr>
          <w:sz w:val="24"/>
          <w:szCs w:val="24"/>
        </w:rPr>
      </w:pPr>
      <w:r w:rsidRPr="00614886">
        <w:rPr>
          <w:sz w:val="24"/>
          <w:szCs w:val="24"/>
        </w:rPr>
        <w:t>To: South African Sailing</w:t>
      </w:r>
    </w:p>
    <w:p w14:paraId="5AA9E245" w14:textId="77777777" w:rsidR="00614886" w:rsidRPr="00614886" w:rsidRDefault="00614886" w:rsidP="00614886">
      <w:pPr>
        <w:ind w:left="1134" w:right="423" w:hanging="850"/>
        <w:jc w:val="both"/>
        <w:rPr>
          <w:sz w:val="24"/>
          <w:szCs w:val="24"/>
        </w:rPr>
      </w:pPr>
      <w:r w:rsidRPr="00614886">
        <w:rPr>
          <w:sz w:val="24"/>
          <w:szCs w:val="24"/>
        </w:rPr>
        <w:t>From: Lake Deneysville Yacht Club (LDYC)</w:t>
      </w:r>
    </w:p>
    <w:p w14:paraId="425A594B" w14:textId="77777777" w:rsidR="00614886" w:rsidRPr="00614886" w:rsidRDefault="00614886" w:rsidP="00614886">
      <w:pPr>
        <w:ind w:left="1134" w:right="423" w:hanging="850"/>
        <w:jc w:val="both"/>
        <w:rPr>
          <w:sz w:val="24"/>
          <w:szCs w:val="24"/>
        </w:rPr>
      </w:pPr>
      <w:r w:rsidRPr="00614886">
        <w:rPr>
          <w:sz w:val="24"/>
          <w:szCs w:val="24"/>
        </w:rPr>
        <w:t>Date: March 13, 2026</w:t>
      </w:r>
    </w:p>
    <w:p w14:paraId="1F205F20" w14:textId="6AE71FB2" w:rsidR="00614886" w:rsidRPr="00614886" w:rsidRDefault="00614886" w:rsidP="00614886">
      <w:pPr>
        <w:ind w:left="1134" w:right="423" w:hanging="850"/>
        <w:jc w:val="both"/>
        <w:rPr>
          <w:sz w:val="24"/>
          <w:szCs w:val="24"/>
        </w:rPr>
      </w:pPr>
      <w:r w:rsidRPr="00614886">
        <w:rPr>
          <w:sz w:val="24"/>
          <w:szCs w:val="24"/>
        </w:rPr>
        <w:t>Subject:</w:t>
      </w:r>
      <w:r>
        <w:rPr>
          <w:sz w:val="24"/>
          <w:szCs w:val="24"/>
        </w:rPr>
        <w:tab/>
      </w:r>
      <w:r w:rsidRPr="00614886">
        <w:rPr>
          <w:b/>
          <w:bCs/>
          <w:sz w:val="24"/>
          <w:szCs w:val="24"/>
        </w:rPr>
        <w:t>Formal Comments: Proposed Regulations for the Management and Control of Government Waterworks and Surrounding State-Owned Land</w:t>
      </w:r>
    </w:p>
    <w:p w14:paraId="37EE100A" w14:textId="0E859499" w:rsidR="00614886" w:rsidRPr="00614886" w:rsidRDefault="00614886" w:rsidP="00614886">
      <w:pPr>
        <w:pStyle w:val="ListParagraph"/>
        <w:numPr>
          <w:ilvl w:val="0"/>
          <w:numId w:val="16"/>
        </w:numPr>
        <w:ind w:left="1134" w:right="423" w:hanging="850"/>
        <w:jc w:val="both"/>
        <w:rPr>
          <w:b/>
          <w:bCs/>
          <w:sz w:val="24"/>
          <w:szCs w:val="24"/>
        </w:rPr>
      </w:pPr>
      <w:r w:rsidRPr="00614886">
        <w:rPr>
          <w:b/>
          <w:bCs/>
          <w:sz w:val="24"/>
          <w:szCs w:val="24"/>
        </w:rPr>
        <w:t>Introduction and Club Context</w:t>
      </w:r>
    </w:p>
    <w:p w14:paraId="273F44D3" w14:textId="55595323" w:rsidR="00614886" w:rsidRDefault="00614886" w:rsidP="00614886">
      <w:pPr>
        <w:pStyle w:val="ListParagraph"/>
        <w:numPr>
          <w:ilvl w:val="1"/>
          <w:numId w:val="14"/>
        </w:numPr>
        <w:ind w:left="1134" w:right="423" w:hanging="850"/>
        <w:jc w:val="both"/>
        <w:rPr>
          <w:sz w:val="24"/>
          <w:szCs w:val="24"/>
        </w:rPr>
      </w:pPr>
      <w:r w:rsidRPr="00614886">
        <w:rPr>
          <w:sz w:val="24"/>
          <w:szCs w:val="24"/>
        </w:rPr>
        <w:t xml:space="preserve">Lake Deneysville Yacht Club (LDYC) submits these comments to South African Sailing </w:t>
      </w:r>
      <w:r w:rsidR="00EF5F7D">
        <w:rPr>
          <w:sz w:val="24"/>
          <w:szCs w:val="24"/>
        </w:rPr>
        <w:t xml:space="preserve">(SA Sailing) </w:t>
      </w:r>
      <w:r w:rsidRPr="00614886">
        <w:rPr>
          <w:sz w:val="24"/>
          <w:szCs w:val="24"/>
        </w:rPr>
        <w:t>to be incorporated into the collective industry response regarding the draft regulations gazetted on 16 January 2026.</w:t>
      </w:r>
    </w:p>
    <w:p w14:paraId="52B8F4D2" w14:textId="77777777" w:rsidR="00614886" w:rsidRDefault="00614886" w:rsidP="00614886">
      <w:pPr>
        <w:pStyle w:val="ListParagraph"/>
        <w:ind w:left="1134" w:right="423" w:hanging="850"/>
        <w:jc w:val="both"/>
        <w:rPr>
          <w:sz w:val="24"/>
          <w:szCs w:val="24"/>
        </w:rPr>
      </w:pPr>
    </w:p>
    <w:p w14:paraId="29D054F4" w14:textId="2934CAC4" w:rsidR="00614886" w:rsidRPr="00614886" w:rsidRDefault="00614886" w:rsidP="00614886">
      <w:pPr>
        <w:pStyle w:val="ListParagraph"/>
        <w:numPr>
          <w:ilvl w:val="1"/>
          <w:numId w:val="14"/>
        </w:numPr>
        <w:ind w:left="1134" w:right="423" w:hanging="850"/>
        <w:jc w:val="both"/>
        <w:rPr>
          <w:sz w:val="24"/>
          <w:szCs w:val="24"/>
        </w:rPr>
      </w:pPr>
      <w:r w:rsidRPr="00614886">
        <w:rPr>
          <w:sz w:val="24"/>
          <w:szCs w:val="24"/>
        </w:rPr>
        <w:t>Established in 1958, LDYC operates as a long-standing recreational facility on the Vaal Dam.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 xml:space="preserve"> The club provides essential infrastructure for a wide range of water-based activities, including sailing, powerboating, canoeing, and youth </w:t>
      </w:r>
      <w:r w:rsidR="00EF5F7D">
        <w:rPr>
          <w:sz w:val="24"/>
          <w:szCs w:val="24"/>
        </w:rPr>
        <w:t xml:space="preserve">sail </w:t>
      </w:r>
      <w:r w:rsidRPr="00614886">
        <w:rPr>
          <w:sz w:val="24"/>
          <w:szCs w:val="24"/>
        </w:rPr>
        <w:t xml:space="preserve">training. 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>As a community-focused organi</w:t>
      </w:r>
      <w:r w:rsidR="00EF5F7D">
        <w:rPr>
          <w:sz w:val="24"/>
          <w:szCs w:val="24"/>
        </w:rPr>
        <w:t>s</w:t>
      </w:r>
      <w:r w:rsidRPr="00614886">
        <w:rPr>
          <w:sz w:val="24"/>
          <w:szCs w:val="24"/>
        </w:rPr>
        <w:t>ation, LDYC manages land dedicated to family-oriented camping and recreational use, maintaining a historical continuity of water access that predates the National Water Act of 1998.</w:t>
      </w:r>
    </w:p>
    <w:p w14:paraId="4C7F5FBA" w14:textId="77777777" w:rsidR="00614886" w:rsidRDefault="00614886" w:rsidP="00614886">
      <w:pPr>
        <w:pStyle w:val="ListParagraph"/>
        <w:ind w:left="1134" w:right="423" w:hanging="850"/>
        <w:jc w:val="both"/>
        <w:rPr>
          <w:b/>
          <w:bCs/>
          <w:sz w:val="24"/>
          <w:szCs w:val="24"/>
        </w:rPr>
      </w:pPr>
    </w:p>
    <w:p w14:paraId="3857DBD3" w14:textId="2B35DD81" w:rsidR="00614886" w:rsidRPr="00614886" w:rsidRDefault="00614886" w:rsidP="00614886">
      <w:pPr>
        <w:pStyle w:val="ListParagraph"/>
        <w:numPr>
          <w:ilvl w:val="0"/>
          <w:numId w:val="14"/>
        </w:numPr>
        <w:ind w:left="1134" w:right="423" w:hanging="850"/>
        <w:jc w:val="both"/>
        <w:rPr>
          <w:b/>
          <w:bCs/>
          <w:sz w:val="24"/>
          <w:szCs w:val="24"/>
        </w:rPr>
      </w:pPr>
      <w:r w:rsidRPr="00614886">
        <w:rPr>
          <w:b/>
          <w:bCs/>
          <w:sz w:val="24"/>
          <w:szCs w:val="24"/>
        </w:rPr>
        <w:t>Regulatory Impact on Established Sporting Events</w:t>
      </w:r>
    </w:p>
    <w:p w14:paraId="602AE6FF" w14:textId="562604AB" w:rsidR="00614886" w:rsidRDefault="00614886" w:rsidP="00614886">
      <w:pPr>
        <w:pStyle w:val="ListParagraph"/>
        <w:numPr>
          <w:ilvl w:val="1"/>
          <w:numId w:val="14"/>
        </w:numPr>
        <w:ind w:left="1134" w:right="423" w:hanging="850"/>
        <w:jc w:val="both"/>
        <w:rPr>
          <w:sz w:val="24"/>
          <w:szCs w:val="24"/>
        </w:rPr>
      </w:pPr>
      <w:r w:rsidRPr="00614886">
        <w:rPr>
          <w:sz w:val="24"/>
          <w:szCs w:val="24"/>
        </w:rPr>
        <w:t xml:space="preserve">LDYC hosts the annual ‘Round the Island Race,’ a significant event in the national sailing calendar. 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>The proposed regulations, specifically Regulation 6, introduce administrative hurdles that threaten the feasibility of such events</w:t>
      </w:r>
      <w:r w:rsidR="00EF5F7D">
        <w:rPr>
          <w:sz w:val="24"/>
          <w:szCs w:val="24"/>
        </w:rPr>
        <w:t>:</w:t>
      </w:r>
    </w:p>
    <w:p w14:paraId="59ECEFF4" w14:textId="77777777" w:rsidR="00614886" w:rsidRDefault="00614886" w:rsidP="00614886">
      <w:pPr>
        <w:pStyle w:val="ListParagraph"/>
        <w:ind w:left="1134" w:right="423" w:hanging="850"/>
        <w:jc w:val="both"/>
        <w:rPr>
          <w:sz w:val="24"/>
          <w:szCs w:val="24"/>
        </w:rPr>
      </w:pPr>
    </w:p>
    <w:p w14:paraId="7C3849A1" w14:textId="115D98F6" w:rsidR="00614886" w:rsidRDefault="00EF5F7D" w:rsidP="00EF5F7D">
      <w:pPr>
        <w:pStyle w:val="ListParagraph"/>
        <w:numPr>
          <w:ilvl w:val="2"/>
          <w:numId w:val="14"/>
        </w:numPr>
        <w:ind w:left="1418" w:right="423" w:hanging="709"/>
        <w:jc w:val="both"/>
        <w:rPr>
          <w:sz w:val="24"/>
          <w:szCs w:val="24"/>
        </w:rPr>
      </w:pPr>
      <w:r w:rsidRPr="00EF5F7D">
        <w:rPr>
          <w:sz w:val="24"/>
          <w:szCs w:val="24"/>
        </w:rPr>
        <w:t>Requiring formal written applications for long-established annual events creates unnecessary bureaucratic barriers for volunteer-run organizations</w:t>
      </w:r>
      <w:proofErr w:type="gramStart"/>
      <w:r w:rsidRPr="00EF5F7D">
        <w:rPr>
          <w:sz w:val="24"/>
          <w:szCs w:val="24"/>
        </w:rPr>
        <w:t xml:space="preserve">. </w:t>
      </w:r>
      <w:proofErr w:type="gramEnd"/>
      <w:r w:rsidRPr="00EF5F7D">
        <w:rPr>
          <w:sz w:val="24"/>
          <w:szCs w:val="24"/>
        </w:rPr>
        <w:t>Furthermore, the club already maintains rigorous compliance with existing legislation, such as the Safety at Sports and Recreational Events Act (</w:t>
      </w:r>
      <w:proofErr w:type="spellStart"/>
      <w:r w:rsidRPr="00EF5F7D">
        <w:rPr>
          <w:sz w:val="24"/>
          <w:szCs w:val="24"/>
        </w:rPr>
        <w:t>SASREA</w:t>
      </w:r>
      <w:proofErr w:type="spellEnd"/>
      <w:r w:rsidRPr="00EF5F7D">
        <w:rPr>
          <w:sz w:val="24"/>
          <w:szCs w:val="24"/>
        </w:rPr>
        <w:t>)</w:t>
      </w:r>
      <w:proofErr w:type="gramStart"/>
      <w:r w:rsidRPr="00EF5F7D">
        <w:rPr>
          <w:sz w:val="24"/>
          <w:szCs w:val="24"/>
        </w:rPr>
        <w:t xml:space="preserve">. </w:t>
      </w:r>
      <w:proofErr w:type="gramEnd"/>
      <w:r w:rsidRPr="00EF5F7D">
        <w:rPr>
          <w:sz w:val="24"/>
          <w:szCs w:val="24"/>
        </w:rPr>
        <w:t xml:space="preserve">LDYC holds a valid Section 8(1) and 8(4) Safety Certificate issued by the </w:t>
      </w:r>
      <w:proofErr w:type="spellStart"/>
      <w:r w:rsidRPr="00EF5F7D">
        <w:rPr>
          <w:sz w:val="24"/>
          <w:szCs w:val="24"/>
        </w:rPr>
        <w:t>Metsimaholo</w:t>
      </w:r>
      <w:proofErr w:type="spellEnd"/>
      <w:r w:rsidRPr="00EF5F7D">
        <w:rPr>
          <w:sz w:val="24"/>
          <w:szCs w:val="24"/>
        </w:rPr>
        <w:t xml:space="preserve"> Local Municipality, which already provides for an annual safety and risk grading for the venue and its events.</w:t>
      </w:r>
    </w:p>
    <w:p w14:paraId="166DAF6F" w14:textId="77777777" w:rsidR="00614886" w:rsidRPr="00614886" w:rsidRDefault="00614886" w:rsidP="00EF5F7D">
      <w:pPr>
        <w:pStyle w:val="ListParagraph"/>
        <w:ind w:left="1418" w:hanging="709"/>
        <w:rPr>
          <w:b/>
          <w:bCs/>
          <w:sz w:val="24"/>
          <w:szCs w:val="24"/>
        </w:rPr>
      </w:pPr>
    </w:p>
    <w:p w14:paraId="769C142A" w14:textId="4EC1D308" w:rsidR="00614886" w:rsidRDefault="00614886" w:rsidP="00EF5F7D">
      <w:pPr>
        <w:pStyle w:val="ListParagraph"/>
        <w:numPr>
          <w:ilvl w:val="2"/>
          <w:numId w:val="14"/>
        </w:numPr>
        <w:ind w:left="1418" w:right="423" w:hanging="709"/>
        <w:jc w:val="both"/>
        <w:rPr>
          <w:sz w:val="24"/>
          <w:szCs w:val="24"/>
        </w:rPr>
      </w:pPr>
      <w:r w:rsidRPr="00614886">
        <w:rPr>
          <w:b/>
          <w:bCs/>
          <w:sz w:val="24"/>
          <w:szCs w:val="24"/>
        </w:rPr>
        <w:t>Economic Contribution:</w:t>
      </w:r>
      <w:r w:rsidRPr="00614886">
        <w:rPr>
          <w:sz w:val="24"/>
          <w:szCs w:val="24"/>
        </w:rPr>
        <w:t xml:space="preserve"> These events support the local tourism economy by hosting participants and their families. 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>The uncertainty introduced by a new permit system jeopardizes the planning and financial stability of these non-profit sporting initiatives.</w:t>
      </w:r>
    </w:p>
    <w:p w14:paraId="5CBE7E4D" w14:textId="77777777" w:rsidR="00614886" w:rsidRDefault="00614886" w:rsidP="00614886">
      <w:pPr>
        <w:pStyle w:val="ListParagraph"/>
        <w:ind w:left="1134" w:hanging="850"/>
        <w:rPr>
          <w:b/>
          <w:bCs/>
          <w:sz w:val="24"/>
          <w:szCs w:val="24"/>
        </w:rPr>
      </w:pPr>
    </w:p>
    <w:p w14:paraId="4B4CE2F8" w14:textId="77777777" w:rsidR="00614886" w:rsidRPr="00614886" w:rsidRDefault="00614886" w:rsidP="00614886">
      <w:pPr>
        <w:pStyle w:val="ListParagraph"/>
        <w:numPr>
          <w:ilvl w:val="0"/>
          <w:numId w:val="14"/>
        </w:numPr>
        <w:ind w:left="1134" w:right="423" w:hanging="850"/>
        <w:jc w:val="both"/>
        <w:rPr>
          <w:sz w:val="24"/>
          <w:szCs w:val="24"/>
        </w:rPr>
      </w:pPr>
      <w:r w:rsidRPr="00614886">
        <w:rPr>
          <w:b/>
          <w:bCs/>
          <w:sz w:val="24"/>
          <w:szCs w:val="24"/>
        </w:rPr>
        <w:lastRenderedPageBreak/>
        <w:t>Legal and Constitutional Concerns</w:t>
      </w:r>
    </w:p>
    <w:p w14:paraId="759DFD97" w14:textId="77777777" w:rsidR="00614886" w:rsidRPr="00614886" w:rsidRDefault="00614886" w:rsidP="00614886">
      <w:pPr>
        <w:pStyle w:val="ListParagraph"/>
        <w:numPr>
          <w:ilvl w:val="0"/>
          <w:numId w:val="12"/>
        </w:numPr>
        <w:ind w:left="1134" w:right="423" w:hanging="850"/>
        <w:jc w:val="both"/>
        <w:rPr>
          <w:vanish/>
          <w:sz w:val="24"/>
          <w:szCs w:val="24"/>
        </w:rPr>
      </w:pPr>
    </w:p>
    <w:p w14:paraId="7C8B0382" w14:textId="77777777" w:rsidR="00614886" w:rsidRPr="00614886" w:rsidRDefault="00614886" w:rsidP="00614886">
      <w:pPr>
        <w:pStyle w:val="ListParagraph"/>
        <w:numPr>
          <w:ilvl w:val="0"/>
          <w:numId w:val="12"/>
        </w:numPr>
        <w:ind w:left="1134" w:right="423" w:hanging="850"/>
        <w:jc w:val="both"/>
        <w:rPr>
          <w:vanish/>
          <w:sz w:val="24"/>
          <w:szCs w:val="24"/>
        </w:rPr>
      </w:pPr>
    </w:p>
    <w:p w14:paraId="6C329E31" w14:textId="77777777" w:rsidR="00614886" w:rsidRPr="00614886" w:rsidRDefault="00614886" w:rsidP="00614886">
      <w:pPr>
        <w:pStyle w:val="ListParagraph"/>
        <w:numPr>
          <w:ilvl w:val="0"/>
          <w:numId w:val="12"/>
        </w:numPr>
        <w:ind w:left="1134" w:right="423" w:hanging="850"/>
        <w:jc w:val="both"/>
        <w:rPr>
          <w:vanish/>
          <w:sz w:val="24"/>
          <w:szCs w:val="24"/>
        </w:rPr>
      </w:pPr>
    </w:p>
    <w:p w14:paraId="5BDCF34C" w14:textId="77777777" w:rsidR="00614886" w:rsidRDefault="00614886" w:rsidP="00614886">
      <w:pPr>
        <w:pStyle w:val="ListParagraph"/>
        <w:numPr>
          <w:ilvl w:val="1"/>
          <w:numId w:val="12"/>
        </w:numPr>
        <w:ind w:left="1134" w:right="423" w:hanging="850"/>
        <w:jc w:val="both"/>
        <w:rPr>
          <w:sz w:val="24"/>
          <w:szCs w:val="24"/>
        </w:rPr>
      </w:pPr>
      <w:r w:rsidRPr="00614886">
        <w:rPr>
          <w:sz w:val="24"/>
          <w:szCs w:val="24"/>
        </w:rPr>
        <w:t>The draft regulations appear to conflict with existing statutory rights and constitutional principles:</w:t>
      </w:r>
    </w:p>
    <w:p w14:paraId="48E67331" w14:textId="77777777" w:rsidR="00EF5F7D" w:rsidRDefault="00EF5F7D" w:rsidP="00EF5F7D">
      <w:pPr>
        <w:pStyle w:val="ListParagraph"/>
        <w:ind w:left="1134" w:right="423"/>
        <w:jc w:val="both"/>
        <w:rPr>
          <w:sz w:val="24"/>
          <w:szCs w:val="24"/>
        </w:rPr>
      </w:pPr>
    </w:p>
    <w:p w14:paraId="65673CF5" w14:textId="4BDDEAB4" w:rsidR="00614886" w:rsidRDefault="00614886" w:rsidP="00EF5F7D">
      <w:pPr>
        <w:pStyle w:val="ListParagraph"/>
        <w:numPr>
          <w:ilvl w:val="2"/>
          <w:numId w:val="12"/>
        </w:numPr>
        <w:ind w:left="1701" w:right="423" w:hanging="850"/>
        <w:jc w:val="both"/>
        <w:rPr>
          <w:sz w:val="24"/>
          <w:szCs w:val="24"/>
        </w:rPr>
      </w:pPr>
      <w:r w:rsidRPr="00614886">
        <w:rPr>
          <w:b/>
          <w:bCs/>
          <w:sz w:val="24"/>
          <w:szCs w:val="24"/>
        </w:rPr>
        <w:t>Existing Lawful Water Use (ELU):</w:t>
      </w:r>
      <w:r w:rsidRPr="00614886">
        <w:rPr>
          <w:sz w:val="24"/>
          <w:szCs w:val="24"/>
        </w:rPr>
        <w:t xml:space="preserve"> Under Section 34 of the National Water Act (NWA), the club’s historical use of the water surface is a protected entitlement. 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>The proposed regulations fail to account for these established rights, potentially resulting in the unlawful restriction of access.</w:t>
      </w:r>
    </w:p>
    <w:p w14:paraId="004A4E4B" w14:textId="77777777" w:rsidR="00EF5F7D" w:rsidRDefault="00EF5F7D" w:rsidP="00EF5F7D">
      <w:pPr>
        <w:pStyle w:val="ListParagraph"/>
        <w:ind w:left="1701" w:right="423"/>
        <w:jc w:val="both"/>
        <w:rPr>
          <w:sz w:val="24"/>
          <w:szCs w:val="24"/>
        </w:rPr>
      </w:pPr>
    </w:p>
    <w:p w14:paraId="1BAB2330" w14:textId="757CF116" w:rsidR="00614886" w:rsidRDefault="00614886" w:rsidP="00EF5F7D">
      <w:pPr>
        <w:pStyle w:val="ListParagraph"/>
        <w:numPr>
          <w:ilvl w:val="2"/>
          <w:numId w:val="12"/>
        </w:numPr>
        <w:ind w:left="1701" w:right="423" w:hanging="850"/>
        <w:jc w:val="both"/>
        <w:rPr>
          <w:sz w:val="24"/>
          <w:szCs w:val="24"/>
        </w:rPr>
      </w:pPr>
      <w:r w:rsidRPr="00614886">
        <w:rPr>
          <w:b/>
          <w:bCs/>
          <w:sz w:val="24"/>
          <w:szCs w:val="24"/>
        </w:rPr>
        <w:t>Property Rights and Servitudes:</w:t>
      </w:r>
      <w:r w:rsidRPr="00614886">
        <w:rPr>
          <w:sz w:val="24"/>
          <w:szCs w:val="24"/>
        </w:rPr>
        <w:t xml:space="preserve"> There is a significant legal concern regarding the status of land surrounding the dam. 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>While DWS holds a servitude for water storage, the club maintains ownership of the land.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 xml:space="preserve"> The suggestion that clubs must lease their own registered land or pay "Non-Consumptive Use" charges for the water surface is viewed as a potential infringement on Section 25 of the Constitution</w:t>
      </w:r>
      <w:r w:rsidR="00EF5F7D">
        <w:rPr>
          <w:sz w:val="24"/>
          <w:szCs w:val="24"/>
        </w:rPr>
        <w:t>.</w:t>
      </w:r>
    </w:p>
    <w:p w14:paraId="07D6FB3B" w14:textId="77777777" w:rsidR="00EF5F7D" w:rsidRPr="00EF5F7D" w:rsidRDefault="00EF5F7D" w:rsidP="00EF5F7D">
      <w:pPr>
        <w:pStyle w:val="ListParagraph"/>
        <w:ind w:left="1701" w:right="423"/>
        <w:jc w:val="both"/>
        <w:rPr>
          <w:sz w:val="24"/>
          <w:szCs w:val="24"/>
        </w:rPr>
      </w:pPr>
    </w:p>
    <w:p w14:paraId="0C870D30" w14:textId="440ED38F" w:rsidR="00614886" w:rsidRDefault="00614886" w:rsidP="00EF5F7D">
      <w:pPr>
        <w:pStyle w:val="ListParagraph"/>
        <w:numPr>
          <w:ilvl w:val="2"/>
          <w:numId w:val="12"/>
        </w:numPr>
        <w:ind w:left="1701" w:right="423" w:hanging="850"/>
        <w:jc w:val="both"/>
        <w:rPr>
          <w:sz w:val="24"/>
          <w:szCs w:val="24"/>
        </w:rPr>
      </w:pPr>
      <w:r w:rsidRPr="00614886">
        <w:rPr>
          <w:b/>
          <w:bCs/>
          <w:sz w:val="24"/>
          <w:szCs w:val="24"/>
        </w:rPr>
        <w:t>Omission of Core Activities:</w:t>
      </w:r>
      <w:r w:rsidRPr="00614886">
        <w:rPr>
          <w:sz w:val="24"/>
          <w:szCs w:val="24"/>
        </w:rPr>
        <w:t xml:space="preserve"> Regulations 6 through 9 fail to explicitly name sailing, powerboating, or canoeing as recognized recreational uses, despite these being the primary reasons for the public’s engagement with government waterworks.</w:t>
      </w:r>
    </w:p>
    <w:p w14:paraId="5E82CF2B" w14:textId="77777777" w:rsidR="00614886" w:rsidRPr="00614886" w:rsidRDefault="00614886" w:rsidP="00614886">
      <w:pPr>
        <w:pStyle w:val="ListParagraph"/>
        <w:ind w:left="360" w:right="423"/>
        <w:jc w:val="both"/>
        <w:rPr>
          <w:sz w:val="24"/>
          <w:szCs w:val="24"/>
        </w:rPr>
      </w:pPr>
    </w:p>
    <w:p w14:paraId="680CC3CE" w14:textId="77777777" w:rsidR="00614886" w:rsidRDefault="00614886" w:rsidP="00614886">
      <w:pPr>
        <w:pStyle w:val="ListParagraph"/>
        <w:numPr>
          <w:ilvl w:val="0"/>
          <w:numId w:val="12"/>
        </w:numPr>
        <w:ind w:right="423"/>
        <w:jc w:val="both"/>
        <w:rPr>
          <w:sz w:val="24"/>
          <w:szCs w:val="24"/>
        </w:rPr>
      </w:pPr>
      <w:r w:rsidRPr="00614886">
        <w:rPr>
          <w:b/>
          <w:bCs/>
          <w:sz w:val="24"/>
          <w:szCs w:val="24"/>
        </w:rPr>
        <w:t>Operational and Financial Sustainability</w:t>
      </w:r>
    </w:p>
    <w:p w14:paraId="29B81622" w14:textId="77777777" w:rsidR="00614886" w:rsidRDefault="00614886" w:rsidP="00614886">
      <w:pPr>
        <w:pStyle w:val="ListParagraph"/>
        <w:ind w:left="792" w:right="423"/>
        <w:jc w:val="both"/>
        <w:rPr>
          <w:sz w:val="24"/>
          <w:szCs w:val="24"/>
        </w:rPr>
      </w:pPr>
    </w:p>
    <w:p w14:paraId="1297A1B8" w14:textId="77777777" w:rsidR="00614886" w:rsidRPr="00614886" w:rsidRDefault="00614886" w:rsidP="00614886">
      <w:pPr>
        <w:pStyle w:val="ListParagraph"/>
        <w:numPr>
          <w:ilvl w:val="0"/>
          <w:numId w:val="16"/>
        </w:numPr>
        <w:ind w:right="423"/>
        <w:jc w:val="both"/>
        <w:rPr>
          <w:b/>
          <w:bCs/>
          <w:vanish/>
          <w:sz w:val="24"/>
          <w:szCs w:val="24"/>
        </w:rPr>
      </w:pPr>
    </w:p>
    <w:p w14:paraId="1C1A5D33" w14:textId="77777777" w:rsidR="00614886" w:rsidRPr="00614886" w:rsidRDefault="00614886" w:rsidP="00614886">
      <w:pPr>
        <w:pStyle w:val="ListParagraph"/>
        <w:numPr>
          <w:ilvl w:val="0"/>
          <w:numId w:val="16"/>
        </w:numPr>
        <w:ind w:right="423"/>
        <w:jc w:val="both"/>
        <w:rPr>
          <w:b/>
          <w:bCs/>
          <w:vanish/>
          <w:sz w:val="24"/>
          <w:szCs w:val="24"/>
        </w:rPr>
      </w:pPr>
    </w:p>
    <w:p w14:paraId="60501B5F" w14:textId="77777777" w:rsidR="00614886" w:rsidRPr="00614886" w:rsidRDefault="00614886" w:rsidP="00614886">
      <w:pPr>
        <w:pStyle w:val="ListParagraph"/>
        <w:numPr>
          <w:ilvl w:val="0"/>
          <w:numId w:val="16"/>
        </w:numPr>
        <w:ind w:right="423"/>
        <w:jc w:val="both"/>
        <w:rPr>
          <w:b/>
          <w:bCs/>
          <w:vanish/>
          <w:sz w:val="24"/>
          <w:szCs w:val="24"/>
        </w:rPr>
      </w:pPr>
    </w:p>
    <w:p w14:paraId="39D295B6" w14:textId="53E7B734" w:rsidR="00EF5F7D" w:rsidRDefault="00614886" w:rsidP="00EF5F7D">
      <w:pPr>
        <w:pStyle w:val="ListParagraph"/>
        <w:numPr>
          <w:ilvl w:val="1"/>
          <w:numId w:val="16"/>
        </w:numPr>
        <w:ind w:right="423"/>
        <w:jc w:val="both"/>
        <w:rPr>
          <w:sz w:val="24"/>
          <w:szCs w:val="24"/>
        </w:rPr>
      </w:pPr>
      <w:r w:rsidRPr="00614886">
        <w:rPr>
          <w:sz w:val="24"/>
          <w:szCs w:val="24"/>
        </w:rPr>
        <w:t xml:space="preserve">The requirement for commercial lease agreements for any revenue-generating activity (Regulation 15) is overly broad. 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>In a club environment, revenue from events is typically reinvested into safety, environmental maintenance and facility upkeep.</w:t>
      </w:r>
      <w:r w:rsidRPr="00614886">
        <w:rPr>
          <w:sz w:val="24"/>
          <w:szCs w:val="24"/>
        </w:rPr>
        <w:t xml:space="preserve"> 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>Reclassifying these as "commercial" ventures threatens the non-profit model of amateur sports clubs.</w:t>
      </w:r>
    </w:p>
    <w:p w14:paraId="6E1BA418" w14:textId="77777777" w:rsidR="00EF5F7D" w:rsidRDefault="00EF5F7D" w:rsidP="00EF5F7D">
      <w:pPr>
        <w:pStyle w:val="ListParagraph"/>
        <w:ind w:left="792" w:right="423"/>
        <w:jc w:val="both"/>
        <w:rPr>
          <w:sz w:val="24"/>
          <w:szCs w:val="24"/>
        </w:rPr>
      </w:pPr>
    </w:p>
    <w:p w14:paraId="7149FE26" w14:textId="7B6C2EDD" w:rsidR="00EF5F7D" w:rsidRDefault="00614886" w:rsidP="00EF5F7D">
      <w:pPr>
        <w:pStyle w:val="ListParagraph"/>
        <w:numPr>
          <w:ilvl w:val="1"/>
          <w:numId w:val="16"/>
        </w:numPr>
        <w:ind w:right="423"/>
        <w:jc w:val="both"/>
        <w:rPr>
          <w:sz w:val="24"/>
          <w:szCs w:val="24"/>
        </w:rPr>
      </w:pPr>
      <w:r w:rsidRPr="00EF5F7D">
        <w:rPr>
          <w:sz w:val="24"/>
          <w:szCs w:val="24"/>
        </w:rPr>
        <w:t>The proposed powers granted to the Minister to control club infrastructure and fencing (Regulation 11) undermine the ability of clubs to manage safety and security on their premises effectively</w:t>
      </w:r>
      <w:r w:rsidR="00EF5F7D">
        <w:rPr>
          <w:sz w:val="24"/>
          <w:szCs w:val="24"/>
        </w:rPr>
        <w:t>.</w:t>
      </w:r>
    </w:p>
    <w:p w14:paraId="034E1411" w14:textId="77777777" w:rsidR="00EF5F7D" w:rsidRPr="00EF5F7D" w:rsidRDefault="00EF5F7D" w:rsidP="00EF5F7D">
      <w:pPr>
        <w:pStyle w:val="ListParagraph"/>
        <w:ind w:left="360" w:right="423"/>
        <w:jc w:val="both"/>
        <w:rPr>
          <w:sz w:val="24"/>
          <w:szCs w:val="24"/>
        </w:rPr>
      </w:pPr>
    </w:p>
    <w:p w14:paraId="75D1D050" w14:textId="3A12EE55" w:rsidR="00614886" w:rsidRPr="00EF5F7D" w:rsidRDefault="00614886" w:rsidP="00EF5F7D">
      <w:pPr>
        <w:pStyle w:val="ListParagraph"/>
        <w:numPr>
          <w:ilvl w:val="0"/>
          <w:numId w:val="16"/>
        </w:numPr>
        <w:ind w:right="423"/>
        <w:jc w:val="both"/>
        <w:rPr>
          <w:sz w:val="24"/>
          <w:szCs w:val="24"/>
        </w:rPr>
      </w:pPr>
      <w:r w:rsidRPr="00EF5F7D">
        <w:rPr>
          <w:b/>
          <w:bCs/>
          <w:sz w:val="24"/>
          <w:szCs w:val="24"/>
        </w:rPr>
        <w:t>Conclusion</w:t>
      </w:r>
    </w:p>
    <w:p w14:paraId="0D318267" w14:textId="1429A487" w:rsidR="00614886" w:rsidRPr="00614886" w:rsidRDefault="00614886" w:rsidP="00EF5F7D">
      <w:pPr>
        <w:ind w:left="284" w:right="423"/>
        <w:jc w:val="both"/>
        <w:rPr>
          <w:sz w:val="24"/>
          <w:szCs w:val="24"/>
        </w:rPr>
      </w:pPr>
      <w:r w:rsidRPr="00614886">
        <w:rPr>
          <w:sz w:val="24"/>
          <w:szCs w:val="24"/>
        </w:rPr>
        <w:t>LDYC urges South African Sailing to advocate for a revised framework that recogni</w:t>
      </w:r>
      <w:r w:rsidR="00EF5F7D">
        <w:rPr>
          <w:sz w:val="24"/>
          <w:szCs w:val="24"/>
        </w:rPr>
        <w:t>s</w:t>
      </w:r>
      <w:r w:rsidRPr="00614886">
        <w:rPr>
          <w:sz w:val="24"/>
          <w:szCs w:val="24"/>
        </w:rPr>
        <w:t>es the role of established clubs as partners in water resource management rather than mere tenants.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 xml:space="preserve"> We request that the regulations be amended to exempt </w:t>
      </w:r>
      <w:r w:rsidR="00EF5F7D">
        <w:rPr>
          <w:sz w:val="24"/>
          <w:szCs w:val="24"/>
        </w:rPr>
        <w:t xml:space="preserve">member clubs, </w:t>
      </w:r>
      <w:r w:rsidRPr="00614886">
        <w:rPr>
          <w:sz w:val="24"/>
          <w:szCs w:val="24"/>
        </w:rPr>
        <w:t xml:space="preserve">non-profit sporting bodies from the proposed lease and permit requirements where Existing Lawful Water Use can be demonstrated. </w:t>
      </w:r>
      <w:r w:rsidR="00EF5F7D">
        <w:rPr>
          <w:sz w:val="24"/>
          <w:szCs w:val="24"/>
        </w:rPr>
        <w:t xml:space="preserve"> </w:t>
      </w:r>
      <w:r w:rsidRPr="00614886">
        <w:rPr>
          <w:sz w:val="24"/>
          <w:szCs w:val="24"/>
        </w:rPr>
        <w:t xml:space="preserve">Any new "income generation" strategies by the DWS should not come at the expense of the survival of South Africa’s recreational </w:t>
      </w:r>
      <w:r w:rsidR="00EF5F7D">
        <w:rPr>
          <w:sz w:val="24"/>
          <w:szCs w:val="24"/>
        </w:rPr>
        <w:t xml:space="preserve">inland </w:t>
      </w:r>
      <w:r w:rsidRPr="00614886">
        <w:rPr>
          <w:sz w:val="24"/>
          <w:szCs w:val="24"/>
        </w:rPr>
        <w:t xml:space="preserve">sailing </w:t>
      </w:r>
      <w:r w:rsidR="00EF5F7D">
        <w:rPr>
          <w:sz w:val="24"/>
          <w:szCs w:val="24"/>
        </w:rPr>
        <w:t xml:space="preserve">and water sport </w:t>
      </w:r>
      <w:r w:rsidRPr="00614886">
        <w:rPr>
          <w:sz w:val="24"/>
          <w:szCs w:val="24"/>
        </w:rPr>
        <w:t>infrastructure.</w:t>
      </w:r>
    </w:p>
    <w:sectPr w:rsidR="00614886" w:rsidRPr="00614886" w:rsidSect="00A45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851" w:bottom="1843" w:left="709" w:header="425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ECC3" w14:textId="77777777" w:rsidR="001C50A7" w:rsidRDefault="001C50A7">
      <w:pPr>
        <w:spacing w:after="0" w:line="240" w:lineRule="auto"/>
      </w:pPr>
      <w:r>
        <w:separator/>
      </w:r>
    </w:p>
  </w:endnote>
  <w:endnote w:type="continuationSeparator" w:id="0">
    <w:p w14:paraId="08715A95" w14:textId="77777777" w:rsidR="001C50A7" w:rsidRDefault="001C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E788" w14:textId="77777777" w:rsidR="00E33D86" w:rsidRDefault="00E33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D9CE" w14:textId="77777777" w:rsidR="00E33D86" w:rsidRDefault="00E33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898C" w14:textId="77777777" w:rsidR="00841EA9" w:rsidRDefault="00841EA9" w:rsidP="00841EA9">
    <w:pPr>
      <w:pStyle w:val="NormalWeb"/>
      <w:spacing w:before="0" w:beforeAutospacing="0" w:after="0" w:afterAutospacing="0"/>
      <w:jc w:val="right"/>
    </w:pPr>
    <w:r>
      <w:rPr>
        <w:rFonts w:ascii="Trebuchet MS" w:hAnsi="Trebuchet MS"/>
        <w:b/>
        <w:i/>
        <w:sz w:val="17"/>
      </w:rPr>
      <w:t xml:space="preserve">         </w:t>
    </w:r>
    <w:bookmarkStart w:id="0" w:name="_Hlk155260607"/>
    <w:bookmarkStart w:id="1" w:name="_Hlk155260608"/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Commodore: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Luke </w:t>
    </w:r>
    <w:proofErr w:type="gramStart"/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Quinn  </w:t>
    </w:r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Vice</w:t>
    </w:r>
    <w:proofErr w:type="gramEnd"/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 xml:space="preserve"> Commodore: 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Warren </w:t>
    </w:r>
    <w:proofErr w:type="gramStart"/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>Nel</w:t>
    </w:r>
    <w:r w:rsidR="009263C5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 </w:t>
    </w:r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Rear</w:t>
    </w:r>
    <w:proofErr w:type="gramEnd"/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 xml:space="preserve"> Commodo</w:t>
    </w:r>
    <w:r w:rsidR="009263C5"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re: James Keir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</w:t>
    </w:r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 xml:space="preserve">Treasurer: 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>Claire Toward</w:t>
    </w:r>
  </w:p>
  <w:p w14:paraId="04FE69C0" w14:textId="2FAB3CFC" w:rsidR="009E587D" w:rsidRDefault="009263C5" w:rsidP="00841EA9">
    <w:pPr>
      <w:pStyle w:val="NormalWeb"/>
      <w:spacing w:before="0" w:beforeAutospacing="0" w:after="0" w:afterAutospacing="0"/>
      <w:jc w:val="right"/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</w:pPr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Secretary: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Wendy Doubell   </w:t>
    </w:r>
    <w:r w:rsidR="00841EA9"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 xml:space="preserve">PRO: </w:t>
    </w:r>
    <w:r w:rsidR="00E33D86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>Julie van Niekerk</w:t>
    </w:r>
    <w:r w:rsidR="00841EA9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</w:t>
    </w:r>
    <w:r w:rsidR="00841EA9"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Transformation Officer</w:t>
    </w:r>
    <w:r w:rsidR="00841EA9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: </w:t>
    </w:r>
    <w:r w:rsidR="00A92DAC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Yolande </w:t>
    </w:r>
    <w:proofErr w:type="gramStart"/>
    <w:r w:rsidR="00A92DAC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Engelbrecht  </w:t>
    </w:r>
    <w:r w:rsidR="00841EA9"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Club</w:t>
    </w:r>
    <w:proofErr w:type="gramEnd"/>
    <w:r w:rsidR="00841EA9"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 xml:space="preserve"> Manager: </w:t>
    </w:r>
    <w:r w:rsidR="009E587D"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 xml:space="preserve"> </w:t>
    </w:r>
    <w:r w:rsidR="00E33D86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>Pieter Groenewald</w:t>
    </w:r>
  </w:p>
  <w:p w14:paraId="2F2B8C78" w14:textId="7A3B2705" w:rsidR="00841EA9" w:rsidRDefault="00841EA9" w:rsidP="00841EA9">
    <w:pPr>
      <w:pStyle w:val="NormalWeb"/>
      <w:spacing w:before="0" w:beforeAutospacing="0" w:after="0" w:afterAutospacing="0"/>
      <w:jc w:val="right"/>
    </w:pPr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Trustees: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Mark Malherbe</w:t>
    </w:r>
    <w:r w:rsidR="004A0879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&amp;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</w:t>
    </w:r>
    <w:r w:rsidR="00E33D86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>Vanessa Remmington</w:t>
    </w:r>
    <w:r w:rsidR="004A0879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</w:t>
    </w:r>
    <w:r w:rsidR="004A0879"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>Alternate Trustee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: </w:t>
    </w:r>
    <w:r w:rsidR="00A92DAC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>Anthony Engelbrecht</w:t>
    </w:r>
    <w:r w:rsidR="00E33D86"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&amp; Alex Schon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 xml:space="preserve">  </w:t>
    </w:r>
    <w:r>
      <w:rPr>
        <w:rFonts w:ascii="Trebuchet MS" w:hAnsi="Trebuchet MS" w:cstheme="minorBidi"/>
        <w:b/>
        <w:bCs/>
        <w:i/>
        <w:iCs/>
        <w:color w:val="000000" w:themeColor="text1"/>
        <w:kern w:val="24"/>
        <w:sz w:val="16"/>
        <w:szCs w:val="16"/>
        <w:lang w:val="en-GB"/>
      </w:rPr>
      <w:t xml:space="preserve">Past Commodore: </w:t>
    </w:r>
    <w:r>
      <w:rPr>
        <w:rFonts w:ascii="Trebuchet MS" w:hAnsi="Trebuchet MS" w:cstheme="minorBidi"/>
        <w:color w:val="000000" w:themeColor="text1"/>
        <w:kern w:val="24"/>
        <w:sz w:val="16"/>
        <w:szCs w:val="16"/>
        <w:lang w:val="en-GB"/>
      </w:rPr>
      <w:t>James Peyper</w:t>
    </w:r>
  </w:p>
  <w:bookmarkEnd w:id="0"/>
  <w:bookmarkEnd w:id="1"/>
  <w:p w14:paraId="34B8A765" w14:textId="77777777" w:rsidR="00043504" w:rsidRPr="00625AF7" w:rsidRDefault="00043504" w:rsidP="00625AF7">
    <w:pPr>
      <w:pStyle w:val="Footer"/>
      <w:tabs>
        <w:tab w:val="clear" w:pos="4513"/>
        <w:tab w:val="clear" w:pos="9026"/>
        <w:tab w:val="left" w:pos="10206"/>
        <w:tab w:val="right" w:pos="11907"/>
      </w:tabs>
      <w:ind w:right="284"/>
      <w:rPr>
        <w:rFonts w:ascii="Trebuchet MS" w:hAnsi="Trebuchet MS"/>
        <w:b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29E5" w14:textId="77777777" w:rsidR="001C50A7" w:rsidRDefault="001C50A7">
      <w:pPr>
        <w:spacing w:after="0" w:line="240" w:lineRule="auto"/>
      </w:pPr>
      <w:r>
        <w:separator/>
      </w:r>
    </w:p>
  </w:footnote>
  <w:footnote w:type="continuationSeparator" w:id="0">
    <w:p w14:paraId="218185E9" w14:textId="77777777" w:rsidR="001C50A7" w:rsidRDefault="001C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BD3D" w14:textId="77777777" w:rsidR="00E33D86" w:rsidRDefault="00E33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8DEA" w14:textId="77777777" w:rsidR="00043504" w:rsidRDefault="00043504">
    <w:pPr>
      <w:pStyle w:val="Header"/>
      <w:jc w:val="right"/>
      <w:rPr>
        <w:rFonts w:ascii="Trebuchet MS" w:hAnsi="Trebuchet MS"/>
      </w:rPr>
    </w:pPr>
    <w:r>
      <w:rPr>
        <w:rFonts w:ascii="Trebuchet MS" w:hAnsi="Trebuchet MS"/>
      </w:rPr>
      <w:t xml:space="preserve">Page </w:t>
    </w:r>
    <w:r>
      <w:rPr>
        <w:rFonts w:ascii="Trebuchet MS" w:hAnsi="Trebuchet MS"/>
      </w:rPr>
      <w:fldChar w:fldCharType="begin"/>
    </w:r>
    <w:r>
      <w:rPr>
        <w:rFonts w:ascii="Trebuchet MS" w:hAnsi="Trebuchet MS"/>
      </w:rPr>
      <w:instrText xml:space="preserve"> PAGE   \* MERGEFORMAT </w:instrText>
    </w:r>
    <w:r>
      <w:rPr>
        <w:rFonts w:ascii="Trebuchet MS" w:hAnsi="Trebuchet MS"/>
      </w:rPr>
      <w:fldChar w:fldCharType="separate"/>
    </w:r>
    <w:r w:rsidR="00737458">
      <w:rPr>
        <w:rFonts w:ascii="Trebuchet MS" w:hAnsi="Trebuchet MS"/>
        <w:noProof/>
      </w:rPr>
      <w:t>2</w:t>
    </w:r>
    <w:r>
      <w:rPr>
        <w:rFonts w:ascii="Trebuchet MS" w:hAnsi="Trebuchet MS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FC4C" w14:textId="77777777" w:rsidR="00043504" w:rsidRDefault="00C776DC">
    <w:pPr>
      <w:pStyle w:val="Header"/>
      <w:tabs>
        <w:tab w:val="clear" w:pos="9026"/>
        <w:tab w:val="left" w:pos="8080"/>
      </w:tabs>
      <w:ind w:left="2977" w:firstLine="142"/>
      <w:jc w:val="right"/>
      <w:rPr>
        <w:noProof/>
      </w:rPr>
    </w:pPr>
    <w:r>
      <w:rPr>
        <w:noProof/>
      </w:rPr>
      <w:drawing>
        <wp:inline distT="0" distB="0" distL="0" distR="0" wp14:anchorId="60F26F99" wp14:editId="4FB017DF">
          <wp:extent cx="3806093" cy="1321598"/>
          <wp:effectExtent l="0" t="0" r="4445" b="0"/>
          <wp:docPr id="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pped header 2023 2024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963" cy="137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"/>
      <w:legacy w:legacy="1" w:legacySpace="142" w:legacyIndent="0"/>
      <w:lvlJc w:val="left"/>
    </w:lvl>
    <w:lvl w:ilvl="1">
      <w:start w:val="1"/>
      <w:numFmt w:val="decimal"/>
      <w:pStyle w:val="Heading2"/>
      <w:lvlText w:val="%1.%2"/>
      <w:legacy w:legacy="1" w:legacySpace="142" w:legacyIndent="0"/>
      <w:lvlJc w:val="left"/>
    </w:lvl>
    <w:lvl w:ilvl="2">
      <w:start w:val="1"/>
      <w:numFmt w:val="decimal"/>
      <w:pStyle w:val="Heading3"/>
      <w:lvlText w:val="%1.%2.%3"/>
      <w:legacy w:legacy="1" w:legacySpace="142" w:legacyIndent="0"/>
      <w:lvlJc w:val="left"/>
    </w:lvl>
    <w:lvl w:ilvl="3">
      <w:start w:val="1"/>
      <w:numFmt w:val="decimal"/>
      <w:pStyle w:val="Heading4"/>
      <w:lvlText w:val="%1.%2.%3.%4"/>
      <w:legacy w:legacy="1" w:legacySpace="142" w:legacyIndent="0"/>
      <w:lvlJc w:val="left"/>
    </w:lvl>
    <w:lvl w:ilvl="4">
      <w:start w:val="1"/>
      <w:numFmt w:val="decimal"/>
      <w:pStyle w:val="Heading5"/>
      <w:lvlText w:val="%1.%2.%3.%4.%5"/>
      <w:legacy w:legacy="1" w:legacySpace="142" w:legacyIndent="0"/>
      <w:lvlJc w:val="left"/>
    </w:lvl>
    <w:lvl w:ilvl="5">
      <w:start w:val="1"/>
      <w:numFmt w:val="decimal"/>
      <w:pStyle w:val="Heading6"/>
      <w:lvlText w:val="%1.%2.%3.%4.%5.%6"/>
      <w:legacy w:legacy="1" w:legacySpace="142" w:legacyIndent="0"/>
      <w:lvlJc w:val="left"/>
    </w:lvl>
    <w:lvl w:ilvl="6">
      <w:start w:val="1"/>
      <w:numFmt w:val="decimal"/>
      <w:pStyle w:val="Heading7"/>
      <w:lvlText w:val="%1.%2.%3.%4.%5.%6.%7"/>
      <w:legacy w:legacy="1" w:legacySpace="142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2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2" w:legacyIndent="0"/>
      <w:lvlJc w:val="left"/>
    </w:lvl>
  </w:abstractNum>
  <w:abstractNum w:abstractNumId="1" w15:restartNumberingAfterBreak="0">
    <w:nsid w:val="0E517A32"/>
    <w:multiLevelType w:val="multilevel"/>
    <w:tmpl w:val="5678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77D11"/>
    <w:multiLevelType w:val="hybridMultilevel"/>
    <w:tmpl w:val="9A7CF67A"/>
    <w:lvl w:ilvl="0" w:tplc="62BAE2C6">
      <w:start w:val="1"/>
      <w:numFmt w:val="decimal"/>
      <w:lvlText w:val="%1."/>
      <w:lvlJc w:val="left"/>
      <w:pPr>
        <w:ind w:left="1080" w:hanging="360"/>
      </w:pPr>
      <w:rPr>
        <w:rFonts w:cs="Symbol" w:hint="default"/>
      </w:rPr>
    </w:lvl>
    <w:lvl w:ilvl="1" w:tplc="66543974" w:tentative="1">
      <w:start w:val="1"/>
      <w:numFmt w:val="lowerLetter"/>
      <w:lvlText w:val="%2."/>
      <w:lvlJc w:val="left"/>
      <w:pPr>
        <w:ind w:left="1800" w:hanging="360"/>
      </w:pPr>
    </w:lvl>
    <w:lvl w:ilvl="2" w:tplc="970E57DA" w:tentative="1">
      <w:start w:val="1"/>
      <w:numFmt w:val="lowerRoman"/>
      <w:lvlText w:val="%3."/>
      <w:lvlJc w:val="right"/>
      <w:pPr>
        <w:ind w:left="2520" w:hanging="180"/>
      </w:pPr>
    </w:lvl>
    <w:lvl w:ilvl="3" w:tplc="A32C7BA8" w:tentative="1">
      <w:start w:val="1"/>
      <w:numFmt w:val="decimal"/>
      <w:lvlText w:val="%4."/>
      <w:lvlJc w:val="left"/>
      <w:pPr>
        <w:ind w:left="3240" w:hanging="360"/>
      </w:pPr>
    </w:lvl>
    <w:lvl w:ilvl="4" w:tplc="736445B0" w:tentative="1">
      <w:start w:val="1"/>
      <w:numFmt w:val="lowerLetter"/>
      <w:lvlText w:val="%5."/>
      <w:lvlJc w:val="left"/>
      <w:pPr>
        <w:ind w:left="3960" w:hanging="360"/>
      </w:pPr>
    </w:lvl>
    <w:lvl w:ilvl="5" w:tplc="D594080A" w:tentative="1">
      <w:start w:val="1"/>
      <w:numFmt w:val="lowerRoman"/>
      <w:lvlText w:val="%6."/>
      <w:lvlJc w:val="right"/>
      <w:pPr>
        <w:ind w:left="4680" w:hanging="180"/>
      </w:pPr>
    </w:lvl>
    <w:lvl w:ilvl="6" w:tplc="D52A6942" w:tentative="1">
      <w:start w:val="1"/>
      <w:numFmt w:val="decimal"/>
      <w:lvlText w:val="%7."/>
      <w:lvlJc w:val="left"/>
      <w:pPr>
        <w:ind w:left="5400" w:hanging="360"/>
      </w:pPr>
    </w:lvl>
    <w:lvl w:ilvl="7" w:tplc="70481958" w:tentative="1">
      <w:start w:val="1"/>
      <w:numFmt w:val="lowerLetter"/>
      <w:lvlText w:val="%8."/>
      <w:lvlJc w:val="left"/>
      <w:pPr>
        <w:ind w:left="6120" w:hanging="360"/>
      </w:pPr>
    </w:lvl>
    <w:lvl w:ilvl="8" w:tplc="AF421C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34088"/>
    <w:multiLevelType w:val="multilevel"/>
    <w:tmpl w:val="1C09001F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</w:rPr>
    </w:lvl>
  </w:abstractNum>
  <w:abstractNum w:abstractNumId="4" w15:restartNumberingAfterBreak="0">
    <w:nsid w:val="1DA6248D"/>
    <w:multiLevelType w:val="multilevel"/>
    <w:tmpl w:val="CF0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75AB5"/>
    <w:multiLevelType w:val="hybridMultilevel"/>
    <w:tmpl w:val="2FA88C10"/>
    <w:lvl w:ilvl="0" w:tplc="536E3DF6">
      <w:start w:val="1"/>
      <w:numFmt w:val="decimal"/>
      <w:lvlText w:val="%1."/>
      <w:lvlJc w:val="left"/>
      <w:pPr>
        <w:ind w:left="360" w:hanging="360"/>
      </w:pPr>
    </w:lvl>
    <w:lvl w:ilvl="1" w:tplc="55E46368" w:tentative="1">
      <w:start w:val="1"/>
      <w:numFmt w:val="lowerLetter"/>
      <w:lvlText w:val="%2."/>
      <w:lvlJc w:val="left"/>
      <w:pPr>
        <w:ind w:left="1080" w:hanging="360"/>
      </w:pPr>
    </w:lvl>
    <w:lvl w:ilvl="2" w:tplc="208C1CFA" w:tentative="1">
      <w:start w:val="1"/>
      <w:numFmt w:val="lowerRoman"/>
      <w:lvlText w:val="%3."/>
      <w:lvlJc w:val="right"/>
      <w:pPr>
        <w:ind w:left="1800" w:hanging="180"/>
      </w:pPr>
    </w:lvl>
    <w:lvl w:ilvl="3" w:tplc="FB0ECDA0" w:tentative="1">
      <w:start w:val="1"/>
      <w:numFmt w:val="decimal"/>
      <w:lvlText w:val="%4."/>
      <w:lvlJc w:val="left"/>
      <w:pPr>
        <w:ind w:left="2520" w:hanging="360"/>
      </w:pPr>
    </w:lvl>
    <w:lvl w:ilvl="4" w:tplc="0576DBC0" w:tentative="1">
      <w:start w:val="1"/>
      <w:numFmt w:val="lowerLetter"/>
      <w:lvlText w:val="%5."/>
      <w:lvlJc w:val="left"/>
      <w:pPr>
        <w:ind w:left="3240" w:hanging="360"/>
      </w:pPr>
    </w:lvl>
    <w:lvl w:ilvl="5" w:tplc="0A5E113A" w:tentative="1">
      <w:start w:val="1"/>
      <w:numFmt w:val="lowerRoman"/>
      <w:lvlText w:val="%6."/>
      <w:lvlJc w:val="right"/>
      <w:pPr>
        <w:ind w:left="3960" w:hanging="180"/>
      </w:pPr>
    </w:lvl>
    <w:lvl w:ilvl="6" w:tplc="5E9CEF30" w:tentative="1">
      <w:start w:val="1"/>
      <w:numFmt w:val="decimal"/>
      <w:lvlText w:val="%7."/>
      <w:lvlJc w:val="left"/>
      <w:pPr>
        <w:ind w:left="4680" w:hanging="360"/>
      </w:pPr>
    </w:lvl>
    <w:lvl w:ilvl="7" w:tplc="C62E7232" w:tentative="1">
      <w:start w:val="1"/>
      <w:numFmt w:val="lowerLetter"/>
      <w:lvlText w:val="%8."/>
      <w:lvlJc w:val="left"/>
      <w:pPr>
        <w:ind w:left="5400" w:hanging="360"/>
      </w:pPr>
    </w:lvl>
    <w:lvl w:ilvl="8" w:tplc="788C1F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A46629"/>
    <w:multiLevelType w:val="multilevel"/>
    <w:tmpl w:val="C64042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BE4B52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F42AF4"/>
    <w:multiLevelType w:val="multilevel"/>
    <w:tmpl w:val="0A94541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3E2C63F6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B2777D"/>
    <w:multiLevelType w:val="hybridMultilevel"/>
    <w:tmpl w:val="8F6499C2"/>
    <w:lvl w:ilvl="0" w:tplc="F0FECF40">
      <w:start w:val="1"/>
      <w:numFmt w:val="decimal"/>
      <w:lvlText w:val="%1."/>
      <w:lvlJc w:val="left"/>
      <w:pPr>
        <w:ind w:left="360" w:hanging="360"/>
      </w:pPr>
    </w:lvl>
    <w:lvl w:ilvl="1" w:tplc="40D816EC" w:tentative="1">
      <w:start w:val="1"/>
      <w:numFmt w:val="lowerLetter"/>
      <w:lvlText w:val="%2."/>
      <w:lvlJc w:val="left"/>
      <w:pPr>
        <w:ind w:left="1080" w:hanging="360"/>
      </w:pPr>
    </w:lvl>
    <w:lvl w:ilvl="2" w:tplc="BA68A686" w:tentative="1">
      <w:start w:val="1"/>
      <w:numFmt w:val="lowerRoman"/>
      <w:lvlText w:val="%3."/>
      <w:lvlJc w:val="right"/>
      <w:pPr>
        <w:ind w:left="1800" w:hanging="180"/>
      </w:pPr>
    </w:lvl>
    <w:lvl w:ilvl="3" w:tplc="EFDA1240" w:tentative="1">
      <w:start w:val="1"/>
      <w:numFmt w:val="decimal"/>
      <w:lvlText w:val="%4."/>
      <w:lvlJc w:val="left"/>
      <w:pPr>
        <w:ind w:left="2520" w:hanging="360"/>
      </w:pPr>
    </w:lvl>
    <w:lvl w:ilvl="4" w:tplc="6CF2FD94" w:tentative="1">
      <w:start w:val="1"/>
      <w:numFmt w:val="lowerLetter"/>
      <w:lvlText w:val="%5."/>
      <w:lvlJc w:val="left"/>
      <w:pPr>
        <w:ind w:left="3240" w:hanging="360"/>
      </w:pPr>
    </w:lvl>
    <w:lvl w:ilvl="5" w:tplc="DAEE7FE0" w:tentative="1">
      <w:start w:val="1"/>
      <w:numFmt w:val="lowerRoman"/>
      <w:lvlText w:val="%6."/>
      <w:lvlJc w:val="right"/>
      <w:pPr>
        <w:ind w:left="3960" w:hanging="180"/>
      </w:pPr>
    </w:lvl>
    <w:lvl w:ilvl="6" w:tplc="2FECDA92" w:tentative="1">
      <w:start w:val="1"/>
      <w:numFmt w:val="decimal"/>
      <w:lvlText w:val="%7."/>
      <w:lvlJc w:val="left"/>
      <w:pPr>
        <w:ind w:left="4680" w:hanging="360"/>
      </w:pPr>
    </w:lvl>
    <w:lvl w:ilvl="7" w:tplc="AEE8AF8A" w:tentative="1">
      <w:start w:val="1"/>
      <w:numFmt w:val="lowerLetter"/>
      <w:lvlText w:val="%8."/>
      <w:lvlJc w:val="left"/>
      <w:pPr>
        <w:ind w:left="5400" w:hanging="360"/>
      </w:pPr>
    </w:lvl>
    <w:lvl w:ilvl="8" w:tplc="BF2A40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56DB0"/>
    <w:multiLevelType w:val="multilevel"/>
    <w:tmpl w:val="82C8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73837"/>
    <w:multiLevelType w:val="multilevel"/>
    <w:tmpl w:val="BB74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860C2"/>
    <w:multiLevelType w:val="hybridMultilevel"/>
    <w:tmpl w:val="6ECC2482"/>
    <w:lvl w:ilvl="0" w:tplc="7564EDE6">
      <w:start w:val="1"/>
      <w:numFmt w:val="decimal"/>
      <w:lvlText w:val="%1."/>
      <w:lvlJc w:val="left"/>
      <w:pPr>
        <w:ind w:left="720" w:hanging="360"/>
      </w:pPr>
    </w:lvl>
    <w:lvl w:ilvl="1" w:tplc="3EA80142" w:tentative="1">
      <w:start w:val="1"/>
      <w:numFmt w:val="lowerLetter"/>
      <w:lvlText w:val="%2."/>
      <w:lvlJc w:val="left"/>
      <w:pPr>
        <w:ind w:left="1440" w:hanging="360"/>
      </w:pPr>
    </w:lvl>
    <w:lvl w:ilvl="2" w:tplc="8320E300" w:tentative="1">
      <w:start w:val="1"/>
      <w:numFmt w:val="lowerRoman"/>
      <w:lvlText w:val="%3."/>
      <w:lvlJc w:val="right"/>
      <w:pPr>
        <w:ind w:left="2160" w:hanging="180"/>
      </w:pPr>
    </w:lvl>
    <w:lvl w:ilvl="3" w:tplc="267AA3DA" w:tentative="1">
      <w:start w:val="1"/>
      <w:numFmt w:val="decimal"/>
      <w:lvlText w:val="%4."/>
      <w:lvlJc w:val="left"/>
      <w:pPr>
        <w:ind w:left="2880" w:hanging="360"/>
      </w:pPr>
    </w:lvl>
    <w:lvl w:ilvl="4" w:tplc="7E90D930" w:tentative="1">
      <w:start w:val="1"/>
      <w:numFmt w:val="lowerLetter"/>
      <w:lvlText w:val="%5."/>
      <w:lvlJc w:val="left"/>
      <w:pPr>
        <w:ind w:left="3600" w:hanging="360"/>
      </w:pPr>
    </w:lvl>
    <w:lvl w:ilvl="5" w:tplc="B5226FA0" w:tentative="1">
      <w:start w:val="1"/>
      <w:numFmt w:val="lowerRoman"/>
      <w:lvlText w:val="%6."/>
      <w:lvlJc w:val="right"/>
      <w:pPr>
        <w:ind w:left="4320" w:hanging="180"/>
      </w:pPr>
    </w:lvl>
    <w:lvl w:ilvl="6" w:tplc="B21EAFFA" w:tentative="1">
      <w:start w:val="1"/>
      <w:numFmt w:val="decimal"/>
      <w:lvlText w:val="%7."/>
      <w:lvlJc w:val="left"/>
      <w:pPr>
        <w:ind w:left="5040" w:hanging="360"/>
      </w:pPr>
    </w:lvl>
    <w:lvl w:ilvl="7" w:tplc="B266906C" w:tentative="1">
      <w:start w:val="1"/>
      <w:numFmt w:val="lowerLetter"/>
      <w:lvlText w:val="%8."/>
      <w:lvlJc w:val="left"/>
      <w:pPr>
        <w:ind w:left="5760" w:hanging="360"/>
      </w:pPr>
    </w:lvl>
    <w:lvl w:ilvl="8" w:tplc="0DFA8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606D"/>
    <w:multiLevelType w:val="multilevel"/>
    <w:tmpl w:val="1B8077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A83B84"/>
    <w:multiLevelType w:val="hybridMultilevel"/>
    <w:tmpl w:val="53D81254"/>
    <w:lvl w:ilvl="0" w:tplc="CF74342E">
      <w:start w:val="3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12821">
    <w:abstractNumId w:val="13"/>
  </w:num>
  <w:num w:numId="2" w16cid:durableId="1164705861">
    <w:abstractNumId w:val="10"/>
  </w:num>
  <w:num w:numId="3" w16cid:durableId="1415590093">
    <w:abstractNumId w:val="5"/>
  </w:num>
  <w:num w:numId="4" w16cid:durableId="1352532656">
    <w:abstractNumId w:val="2"/>
  </w:num>
  <w:num w:numId="5" w16cid:durableId="1264531117">
    <w:abstractNumId w:val="8"/>
  </w:num>
  <w:num w:numId="6" w16cid:durableId="2008753200">
    <w:abstractNumId w:val="15"/>
  </w:num>
  <w:num w:numId="7" w16cid:durableId="893465502">
    <w:abstractNumId w:val="0"/>
  </w:num>
  <w:num w:numId="8" w16cid:durableId="541986842">
    <w:abstractNumId w:val="12"/>
  </w:num>
  <w:num w:numId="9" w16cid:durableId="83459006">
    <w:abstractNumId w:val="11"/>
  </w:num>
  <w:num w:numId="10" w16cid:durableId="2019305246">
    <w:abstractNumId w:val="1"/>
  </w:num>
  <w:num w:numId="11" w16cid:durableId="1066730686">
    <w:abstractNumId w:val="4"/>
  </w:num>
  <w:num w:numId="12" w16cid:durableId="1838573728">
    <w:abstractNumId w:val="6"/>
  </w:num>
  <w:num w:numId="13" w16cid:durableId="1243373093">
    <w:abstractNumId w:val="3"/>
  </w:num>
  <w:num w:numId="14" w16cid:durableId="416942136">
    <w:abstractNumId w:val="14"/>
  </w:num>
  <w:num w:numId="15" w16cid:durableId="1450509132">
    <w:abstractNumId w:val="7"/>
  </w:num>
  <w:num w:numId="16" w16cid:durableId="3486804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2A"/>
    <w:rsid w:val="0002534B"/>
    <w:rsid w:val="0002778A"/>
    <w:rsid w:val="00043504"/>
    <w:rsid w:val="00045B70"/>
    <w:rsid w:val="0007029C"/>
    <w:rsid w:val="00097845"/>
    <w:rsid w:val="000D7724"/>
    <w:rsid w:val="000E46DF"/>
    <w:rsid w:val="00134EB4"/>
    <w:rsid w:val="00143C37"/>
    <w:rsid w:val="00183439"/>
    <w:rsid w:val="00186676"/>
    <w:rsid w:val="00194A2B"/>
    <w:rsid w:val="001A1920"/>
    <w:rsid w:val="001A493B"/>
    <w:rsid w:val="001A6FD0"/>
    <w:rsid w:val="001C50A7"/>
    <w:rsid w:val="00254361"/>
    <w:rsid w:val="00296621"/>
    <w:rsid w:val="002A76FC"/>
    <w:rsid w:val="002E01F1"/>
    <w:rsid w:val="002F3939"/>
    <w:rsid w:val="0030746B"/>
    <w:rsid w:val="00317FE5"/>
    <w:rsid w:val="00321ED3"/>
    <w:rsid w:val="003367DF"/>
    <w:rsid w:val="00343B6E"/>
    <w:rsid w:val="003A1DFE"/>
    <w:rsid w:val="003C6611"/>
    <w:rsid w:val="003D042A"/>
    <w:rsid w:val="003E4C0F"/>
    <w:rsid w:val="00424214"/>
    <w:rsid w:val="00425EFC"/>
    <w:rsid w:val="004349AC"/>
    <w:rsid w:val="00436835"/>
    <w:rsid w:val="004A0879"/>
    <w:rsid w:val="004D028C"/>
    <w:rsid w:val="004E635D"/>
    <w:rsid w:val="0051107F"/>
    <w:rsid w:val="00565673"/>
    <w:rsid w:val="005847A0"/>
    <w:rsid w:val="0059573E"/>
    <w:rsid w:val="005A166A"/>
    <w:rsid w:val="005A65D0"/>
    <w:rsid w:val="005C19A8"/>
    <w:rsid w:val="005C7DA5"/>
    <w:rsid w:val="005D1722"/>
    <w:rsid w:val="00614886"/>
    <w:rsid w:val="00622B56"/>
    <w:rsid w:val="006248F7"/>
    <w:rsid w:val="00625AF7"/>
    <w:rsid w:val="0064164F"/>
    <w:rsid w:val="0064292E"/>
    <w:rsid w:val="00673033"/>
    <w:rsid w:val="00685FE5"/>
    <w:rsid w:val="006C3DB1"/>
    <w:rsid w:val="006D7CE8"/>
    <w:rsid w:val="007037FA"/>
    <w:rsid w:val="0072775E"/>
    <w:rsid w:val="00737458"/>
    <w:rsid w:val="00753260"/>
    <w:rsid w:val="00753E10"/>
    <w:rsid w:val="0075556D"/>
    <w:rsid w:val="00756CF5"/>
    <w:rsid w:val="00760CA4"/>
    <w:rsid w:val="00811F05"/>
    <w:rsid w:val="00824415"/>
    <w:rsid w:val="00841742"/>
    <w:rsid w:val="00841EA9"/>
    <w:rsid w:val="00857EF9"/>
    <w:rsid w:val="008662F9"/>
    <w:rsid w:val="008731B8"/>
    <w:rsid w:val="008B55CB"/>
    <w:rsid w:val="008B775F"/>
    <w:rsid w:val="008E321F"/>
    <w:rsid w:val="00914B26"/>
    <w:rsid w:val="0092336A"/>
    <w:rsid w:val="009263C5"/>
    <w:rsid w:val="00942AE3"/>
    <w:rsid w:val="00955ACF"/>
    <w:rsid w:val="00982945"/>
    <w:rsid w:val="00986AB9"/>
    <w:rsid w:val="00992CE3"/>
    <w:rsid w:val="009B4E49"/>
    <w:rsid w:val="009E587D"/>
    <w:rsid w:val="00A1231F"/>
    <w:rsid w:val="00A17A0A"/>
    <w:rsid w:val="00A2031B"/>
    <w:rsid w:val="00A2619A"/>
    <w:rsid w:val="00A452AD"/>
    <w:rsid w:val="00A53BC4"/>
    <w:rsid w:val="00A55804"/>
    <w:rsid w:val="00A92DAC"/>
    <w:rsid w:val="00A94FE7"/>
    <w:rsid w:val="00A95F2A"/>
    <w:rsid w:val="00AB0B29"/>
    <w:rsid w:val="00AE19A7"/>
    <w:rsid w:val="00B0086C"/>
    <w:rsid w:val="00B2466A"/>
    <w:rsid w:val="00B33CB1"/>
    <w:rsid w:val="00B44361"/>
    <w:rsid w:val="00B66E0F"/>
    <w:rsid w:val="00B67D01"/>
    <w:rsid w:val="00B926EE"/>
    <w:rsid w:val="00BA0FAA"/>
    <w:rsid w:val="00BB0D53"/>
    <w:rsid w:val="00BC5DBF"/>
    <w:rsid w:val="00BC7600"/>
    <w:rsid w:val="00BE4E58"/>
    <w:rsid w:val="00BF37DC"/>
    <w:rsid w:val="00BF7A24"/>
    <w:rsid w:val="00C44CD9"/>
    <w:rsid w:val="00C45887"/>
    <w:rsid w:val="00C52D59"/>
    <w:rsid w:val="00C61170"/>
    <w:rsid w:val="00C6545A"/>
    <w:rsid w:val="00C66323"/>
    <w:rsid w:val="00C76BF3"/>
    <w:rsid w:val="00C776DC"/>
    <w:rsid w:val="00C8254B"/>
    <w:rsid w:val="00CD1AF9"/>
    <w:rsid w:val="00CE2A21"/>
    <w:rsid w:val="00CE4C03"/>
    <w:rsid w:val="00CF0E52"/>
    <w:rsid w:val="00CF1F80"/>
    <w:rsid w:val="00CF32DD"/>
    <w:rsid w:val="00CF3B87"/>
    <w:rsid w:val="00D269FF"/>
    <w:rsid w:val="00D46F4C"/>
    <w:rsid w:val="00D5408C"/>
    <w:rsid w:val="00D73B65"/>
    <w:rsid w:val="00D74E99"/>
    <w:rsid w:val="00D8115F"/>
    <w:rsid w:val="00DB11B2"/>
    <w:rsid w:val="00DB546B"/>
    <w:rsid w:val="00DC0A7C"/>
    <w:rsid w:val="00DD3825"/>
    <w:rsid w:val="00DF7E93"/>
    <w:rsid w:val="00E14597"/>
    <w:rsid w:val="00E214D8"/>
    <w:rsid w:val="00E332B3"/>
    <w:rsid w:val="00E33D86"/>
    <w:rsid w:val="00E71552"/>
    <w:rsid w:val="00E85E8E"/>
    <w:rsid w:val="00E90800"/>
    <w:rsid w:val="00EF05A3"/>
    <w:rsid w:val="00EF4CA9"/>
    <w:rsid w:val="00EF5F7D"/>
    <w:rsid w:val="00F07514"/>
    <w:rsid w:val="00F32FC8"/>
    <w:rsid w:val="00F70824"/>
    <w:rsid w:val="00F8398D"/>
    <w:rsid w:val="00FA3EEA"/>
    <w:rsid w:val="00FA6B96"/>
    <w:rsid w:val="00FB747F"/>
    <w:rsid w:val="00FC3EF3"/>
    <w:rsid w:val="00FD57E4"/>
    <w:rsid w:val="00FD5F2C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D4F764"/>
  <w15:docId w15:val="{354E1F7C-0263-4E42-8B48-65CED630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1H"/>
    <w:link w:val="Heading1Char"/>
    <w:qFormat/>
    <w:rsid w:val="007037FA"/>
    <w:pPr>
      <w:keepNext/>
      <w:numPr>
        <w:numId w:val="7"/>
      </w:numPr>
      <w:tabs>
        <w:tab w:val="left" w:pos="397"/>
      </w:tabs>
      <w:spacing w:before="240" w:after="0" w:line="240" w:lineRule="auto"/>
      <w:ind w:left="397" w:hanging="397"/>
      <w:outlineLvl w:val="0"/>
    </w:pPr>
    <w:rPr>
      <w:rFonts w:ascii="Arial" w:eastAsia="Times New Roman" w:hAnsi="Arial"/>
      <w:b/>
      <w:caps/>
      <w:sz w:val="24"/>
      <w:szCs w:val="24"/>
    </w:rPr>
  </w:style>
  <w:style w:type="paragraph" w:styleId="Heading2">
    <w:name w:val="heading 2"/>
    <w:basedOn w:val="Normal"/>
    <w:next w:val="2H"/>
    <w:link w:val="Heading2Char"/>
    <w:qFormat/>
    <w:rsid w:val="007037FA"/>
    <w:pPr>
      <w:keepNext/>
      <w:numPr>
        <w:ilvl w:val="1"/>
        <w:numId w:val="7"/>
      </w:numPr>
      <w:tabs>
        <w:tab w:val="left" w:pos="567"/>
      </w:tabs>
      <w:spacing w:before="120" w:after="0" w:line="240" w:lineRule="auto"/>
      <w:ind w:left="567" w:hanging="567"/>
      <w:outlineLvl w:val="1"/>
    </w:pPr>
    <w:rPr>
      <w:rFonts w:ascii="Arial" w:eastAsia="Times New Roman" w:hAnsi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037FA"/>
    <w:pPr>
      <w:keepNext/>
      <w:numPr>
        <w:ilvl w:val="2"/>
        <w:numId w:val="7"/>
      </w:numPr>
      <w:tabs>
        <w:tab w:val="left" w:pos="737"/>
      </w:tabs>
      <w:spacing w:after="0" w:line="240" w:lineRule="auto"/>
      <w:ind w:left="737" w:hanging="737"/>
      <w:outlineLvl w:val="2"/>
    </w:pPr>
    <w:rPr>
      <w:rFonts w:ascii="Arial" w:eastAsia="Times New Roman" w:hAnsi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037FA"/>
    <w:pPr>
      <w:keepNext/>
      <w:numPr>
        <w:ilvl w:val="3"/>
        <w:numId w:val="7"/>
      </w:numPr>
      <w:tabs>
        <w:tab w:val="left" w:pos="907"/>
      </w:tabs>
      <w:spacing w:after="0" w:line="240" w:lineRule="auto"/>
      <w:ind w:left="907" w:hanging="907"/>
      <w:outlineLvl w:val="3"/>
    </w:pPr>
    <w:rPr>
      <w:rFonts w:ascii="Arial" w:eastAsia="Times New Roman" w:hAnsi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037FA"/>
    <w:pPr>
      <w:keepNext/>
      <w:numPr>
        <w:ilvl w:val="4"/>
        <w:numId w:val="7"/>
      </w:numPr>
      <w:tabs>
        <w:tab w:val="left" w:pos="1077"/>
      </w:tabs>
      <w:spacing w:after="0" w:line="240" w:lineRule="auto"/>
      <w:ind w:left="1077" w:hanging="1077"/>
      <w:outlineLvl w:val="4"/>
    </w:pPr>
    <w:rPr>
      <w:rFonts w:ascii="Arial" w:eastAsia="Times New Roman" w:hAnsi="Arial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7037FA"/>
    <w:pPr>
      <w:keepNext/>
      <w:numPr>
        <w:ilvl w:val="5"/>
        <w:numId w:val="7"/>
      </w:numPr>
      <w:tabs>
        <w:tab w:val="left" w:pos="1247"/>
      </w:tabs>
      <w:spacing w:after="0" w:line="240" w:lineRule="auto"/>
      <w:ind w:left="1247" w:hanging="1247"/>
      <w:outlineLvl w:val="5"/>
    </w:pPr>
    <w:rPr>
      <w:rFonts w:ascii="Arial" w:eastAsia="Times New Roman" w:hAnsi="Arial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7037FA"/>
    <w:pPr>
      <w:numPr>
        <w:ilvl w:val="6"/>
        <w:numId w:val="7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037FA"/>
    <w:pPr>
      <w:numPr>
        <w:ilvl w:val="7"/>
        <w:numId w:val="7"/>
      </w:numPr>
      <w:spacing w:before="240" w:after="60" w:line="240" w:lineRule="auto"/>
      <w:outlineLvl w:val="7"/>
    </w:pPr>
    <w:rPr>
      <w:rFonts w:ascii="Arial" w:eastAsia="Times New Roman" w:hAnsi="Arial"/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037FA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/>
      <w:i/>
      <w:sz w:val="1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uiPriority w:val="99"/>
    <w:unhideWhenUsed/>
    <w:rsid w:val="00B66E0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731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9E58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452A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037FA"/>
    <w:rPr>
      <w:rFonts w:ascii="Arial" w:eastAsia="Times New Roman" w:hAnsi="Arial"/>
      <w:b/>
      <w:cap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037FA"/>
    <w:rPr>
      <w:rFonts w:ascii="Arial" w:eastAsia="Times New Roman" w:hAnsi="Arial"/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037FA"/>
    <w:rPr>
      <w:rFonts w:ascii="Arial" w:eastAsia="Times New Roman" w:hAnsi="Arial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037FA"/>
    <w:rPr>
      <w:rFonts w:ascii="Arial" w:eastAsia="Times New Roman" w:hAnsi="Arial"/>
      <w:b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037FA"/>
    <w:rPr>
      <w:rFonts w:ascii="Arial" w:eastAsia="Times New Roman" w:hAnsi="Arial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7037FA"/>
    <w:rPr>
      <w:rFonts w:ascii="Arial" w:eastAsia="Times New Roman" w:hAnsi="Arial"/>
      <w:b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037FA"/>
    <w:rPr>
      <w:rFonts w:ascii="Arial" w:eastAsia="Times New Roman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037FA"/>
    <w:rPr>
      <w:rFonts w:ascii="Arial" w:eastAsia="Times New Roman" w:hAnsi="Arial"/>
      <w:i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037FA"/>
    <w:rPr>
      <w:rFonts w:ascii="Arial" w:eastAsia="Times New Roman" w:hAnsi="Arial"/>
      <w:i/>
      <w:sz w:val="18"/>
      <w:szCs w:val="24"/>
      <w:lang w:eastAsia="en-US"/>
    </w:rPr>
  </w:style>
  <w:style w:type="paragraph" w:customStyle="1" w:styleId="1H">
    <w:name w:val="1H"/>
    <w:basedOn w:val="Normal"/>
    <w:rsid w:val="007037FA"/>
    <w:pPr>
      <w:spacing w:after="0" w:line="240" w:lineRule="auto"/>
      <w:ind w:left="397"/>
    </w:pPr>
    <w:rPr>
      <w:rFonts w:ascii="Arial" w:eastAsia="Times New Roman" w:hAnsi="Arial"/>
      <w:sz w:val="24"/>
      <w:szCs w:val="24"/>
    </w:rPr>
  </w:style>
  <w:style w:type="paragraph" w:customStyle="1" w:styleId="2H">
    <w:name w:val="2H"/>
    <w:basedOn w:val="Normal"/>
    <w:rsid w:val="007037FA"/>
    <w:pPr>
      <w:spacing w:after="0" w:line="240" w:lineRule="auto"/>
      <w:ind w:left="567"/>
    </w:pPr>
    <w:rPr>
      <w:rFonts w:ascii="Arial" w:eastAsia="Times New Roman" w:hAnsi="Arial"/>
      <w:sz w:val="24"/>
      <w:szCs w:val="24"/>
    </w:rPr>
  </w:style>
  <w:style w:type="paragraph" w:customStyle="1" w:styleId="PUvirCHO">
    <w:name w:val="PU vir CHO"/>
    <w:basedOn w:val="Normal"/>
    <w:next w:val="Normal"/>
    <w:rsid w:val="007037FA"/>
    <w:pPr>
      <w:keepNext/>
      <w:spacing w:after="240" w:line="240" w:lineRule="auto"/>
    </w:pPr>
    <w:rPr>
      <w:rFonts w:ascii="Arial" w:eastAsia="Times New Roman" w:hAnsi="Arial"/>
      <w:b/>
      <w:sz w:val="28"/>
      <w:szCs w:val="24"/>
    </w:rPr>
  </w:style>
  <w:style w:type="paragraph" w:styleId="BodyText">
    <w:name w:val="Body Text"/>
    <w:basedOn w:val="Normal"/>
    <w:link w:val="BodyTextChar"/>
    <w:rsid w:val="007037FA"/>
    <w:pPr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037FA"/>
    <w:rPr>
      <w:rFonts w:ascii="Arial" w:eastAsia="Times New Roman" w:hAnsi="Arial"/>
      <w:sz w:val="24"/>
      <w:szCs w:val="24"/>
      <w:lang w:eastAsia="en-US"/>
    </w:rPr>
  </w:style>
  <w:style w:type="paragraph" w:customStyle="1" w:styleId="Default">
    <w:name w:val="Default"/>
    <w:rsid w:val="007037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DB99-9186-4290-BE4B-FA3A4D2C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Agency for Advertising and Marketing</Company>
  <LinksUpToDate>false</LinksUpToDate>
  <CharactersWithSpaces>4201</CharactersWithSpaces>
  <SharedDoc>false</SharedDoc>
  <HLinks>
    <vt:vector size="42" baseType="variant">
      <vt:variant>
        <vt:i4>3080194</vt:i4>
      </vt:variant>
      <vt:variant>
        <vt:i4>18</vt:i4>
      </vt:variant>
      <vt:variant>
        <vt:i4>0</vt:i4>
      </vt:variant>
      <vt:variant>
        <vt:i4>5</vt:i4>
      </vt:variant>
      <vt:variant>
        <vt:lpwstr>mailto:ldyc@telkomsa.net</vt:lpwstr>
      </vt:variant>
      <vt:variant>
        <vt:lpwstr/>
      </vt:variant>
      <vt:variant>
        <vt:i4>65637</vt:i4>
      </vt:variant>
      <vt:variant>
        <vt:i4>15</vt:i4>
      </vt:variant>
      <vt:variant>
        <vt:i4>0</vt:i4>
      </vt:variant>
      <vt:variant>
        <vt:i4>5</vt:i4>
      </vt:variant>
      <vt:variant>
        <vt:lpwstr>mailto:mark@prosound.co.za</vt:lpwstr>
      </vt:variant>
      <vt:variant>
        <vt:lpwstr/>
      </vt:variant>
      <vt:variant>
        <vt:i4>1048619</vt:i4>
      </vt:variant>
      <vt:variant>
        <vt:i4>12</vt:i4>
      </vt:variant>
      <vt:variant>
        <vt:i4>0</vt:i4>
      </vt:variant>
      <vt:variant>
        <vt:i4>5</vt:i4>
      </vt:variant>
      <vt:variant>
        <vt:lpwstr>mailto:colinfhales@gmail.com</vt:lpwstr>
      </vt:variant>
      <vt:variant>
        <vt:lpwstr/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>mailto:secretary@ldyc.co.za</vt:lpwstr>
      </vt:variant>
      <vt:variant>
        <vt:lpwstr/>
      </vt:variant>
      <vt:variant>
        <vt:i4>6029416</vt:i4>
      </vt:variant>
      <vt:variant>
        <vt:i4>6</vt:i4>
      </vt:variant>
      <vt:variant>
        <vt:i4>0</vt:i4>
      </vt:variant>
      <vt:variant>
        <vt:i4>5</vt:i4>
      </vt:variant>
      <vt:variant>
        <vt:lpwstr>mailto:public-relations@ldyc.co.za</vt:lpwstr>
      </vt:variant>
      <vt:variant>
        <vt:lpwstr/>
      </vt:variant>
      <vt:variant>
        <vt:i4>2293784</vt:i4>
      </vt:variant>
      <vt:variant>
        <vt:i4>3</vt:i4>
      </vt:variant>
      <vt:variant>
        <vt:i4>0</vt:i4>
      </vt:variant>
      <vt:variant>
        <vt:i4>5</vt:i4>
      </vt:variant>
      <vt:variant>
        <vt:lpwstr>mailto:rear-commodore@ldyc.co.za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mailto:vice-commodore@ldyc.co.za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Remmington</dc:creator>
  <cp:lastModifiedBy>Luke Quinn</cp:lastModifiedBy>
  <cp:revision>3</cp:revision>
  <cp:lastPrinted>2022-06-23T13:43:00Z</cp:lastPrinted>
  <dcterms:created xsi:type="dcterms:W3CDTF">2026-03-13T11:06:00Z</dcterms:created>
  <dcterms:modified xsi:type="dcterms:W3CDTF">2026-03-13T11:24:00Z</dcterms:modified>
</cp:coreProperties>
</file>